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FAが工场をどろ変えゐか  生产革新の実态ゐ展望</w:t>
      </w:r>
    </w:p>
    <w:p>
      <w:r>
        <w:rPr>
          <w:rFonts w:ascii="宋体" w:hAnsi="宋体" w:eastAsia="宋体"/>
          <w:sz w:val="24"/>
        </w:rPr>
        <w:t>通商产业省产业政策局企业行动课编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FAが工场をどろ変えゐか  生产革新の実态ゐ展望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通商产业省产业政策局企业行动课编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本书出售、求购地址：https://www.jiaokey.com/book/detail/40180669.html</w:t>
      </w:r>
    </w:p>
    <w:p>
      <w:r>
        <w:t>更多相关图书推荐：https://www.jiaokey.com</w:t>
      </w:r>
    </w:p>
    <w:p>
      <w:r>
        <w:t>通商产业省产业政策局企业行动课编 其他作品：https://www.jiaokey.com/tag/通商产业省产业政策局企业行动课编.html</w:t>
      </w:r>
    </w:p>
    <w:p>
      <w:r>
        <w:t>日本能率协会 出版图书：https://www.jiaokey.com/tag/日本能率协会.html</w:t>
      </w:r>
    </w:p>
    <w:p>
      <w:r>
        <w:t>关键词搜索：https://www.jiaokey.com/tag/FAが工场をどろ変えゐか  生产革新の実态ゐ展望.html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