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日本の黄金时代が始まゐ：佑を守リ何を变えゐのか</w:t>
      </w:r>
    </w:p>
    <w:p>
      <w:r>
        <w:rPr>
          <w:rFonts w:ascii="宋体" w:hAnsi="宋体" w:eastAsia="宋体"/>
          <w:sz w:val="24"/>
        </w:rPr>
        <w:t>竹村健一  日下公人  渡部升一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日本の黄金时代が始まゐ：佑を守リ何を变えゐのか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  日下公人  渡部升一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太阳企画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本书出售、求购地址：https://www.jiaokey.com/book/detail/40189159.html</w:t>
      </w:r>
    </w:p>
    <w:p>
      <w:r>
        <w:t>更多相关图书推荐：https://www.jiaokey.com</w:t>
      </w:r>
    </w:p>
    <w:p>
      <w:r>
        <w:t>竹村健一  日下公人  渡部升一 其他作品：https://www.jiaokey.com/tag/竹村健一  日下公人  渡部升一.html</w:t>
      </w:r>
    </w:p>
    <w:p>
      <w:r>
        <w:t>太阳企画 出版图书：https://www.jiaokey.com/tag/太阳企画.html</w:t>
      </w:r>
    </w:p>
    <w:p>
      <w:r>
        <w:t>关键词搜索：https://www.jiaokey.com/tag/日本の黄金时代が始まゐ：佑を守リ何を变えゐのか.html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