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152 REV.3 INTERNATIONAL DIRECTORY OF FISH TECHNOLOGY INSTITUTES</w:t>
      </w:r>
    </w:p>
    <w:p>
      <w:r>
        <w:rPr>
          <w:rFonts w:ascii="宋体" w:hAnsi="宋体" w:eastAsia="宋体"/>
          <w:sz w:val="24"/>
        </w:rPr>
        <w:t>FISH UTILIZATION AND MARKETING SERVICE  FISHERY INDUSTRIES DIVISION  FISHERIES DEPARTMENT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152 REV.3 INTERNATIONAL DIRECTORY OF FISH TECHNOLOGY INSTITUTES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FISH UTILIZATION AND MARKETING SERVICE  FISHERY INDUSTRIES DIVISION  FISHERIES DEPARTMENT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本书出售、求购地址：https://www.jiaokey.com/book/detail/40204875.html</w:t>
      </w:r>
    </w:p>
    <w:p>
      <w:r>
        <w:t>更多相关图书推荐：https://www.jiaokey.com</w:t>
      </w:r>
    </w:p>
    <w:p>
      <w:r>
        <w:t>FISH UTILIZATION AND MARKETING SERVICE  FISHERY INDUSTRIES DIVISION  FISHERIES DEPARTMENT 其他作品：https://www.jiaokey.com/tag/FISH UTILIZATION AND MARKETING SERVICE  FISHERY INDUSTRIES DIVISION  FISHERIES DEPARTMENT.html</w:t>
      </w:r>
    </w:p>
    <w:p>
      <w:r>
        <w:t>关键词搜索：https://www.jiaokey.com/tag/FAO FISHERIES TECHNICAL PAPER 152 REV.3 INTERNATIONAL DIRECTORY OF FISH TECHNOLOGY INSTITUTES.html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