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世纪英语读写教程  入门篇  二  （第二版）  英文</w:t>
      </w:r>
    </w:p>
    <w:p>
      <w:r>
        <w:rPr>
          <w:rFonts w:ascii="宋体" w:hAnsi="宋体" w:eastAsia="宋体"/>
          <w:sz w:val="24"/>
        </w:rPr>
        <w:t>新世纪高职高专教材编委会组编  吴小琴  于风军主编  赵晓兰  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世纪英语读写教程  入门篇  二  （第二版）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  吴小琴  于风军主编  赵晓兰  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本书出售、求购地址：https://www.jiaokey.com/book/detail/40211754.html</w:t>
      </w:r>
    </w:p>
    <w:p>
      <w:r>
        <w:t>更多相关图书推荐：https://www.jiaokey.com</w:t>
      </w:r>
    </w:p>
    <w:p>
      <w:r>
        <w:t>新世纪高职高专教材编委会组编  吴小琴  于风军主编  赵晓兰  王玲副主编 其他作品：https://www.jiaokey.com/tag/新世纪高职高专教材编委会组编  吴小琴  于风军主编  赵晓兰  王玲副主编.html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关键词搜索：https://www.jiaokey.com/tag/世纪英语读写教程  入门篇  二  （第二版）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