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 CHINA MANAGEMENT CASES</w:t>
      </w:r>
    </w:p>
    <w:p>
      <w:r>
        <w:rPr>
          <w:rFonts w:ascii="宋体" w:hAnsi="宋体" w:eastAsia="宋体"/>
          <w:sz w:val="24"/>
        </w:rPr>
        <w:t>加拿大-中国大学与产业合作伙伴项目组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 CHINA MANAGEMENT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加拿大-中国大学与产业合作伙伴项目组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本书出售、求购地址：https://www.jiaokey.com/book/detail/40216683.html</w:t>
      </w:r>
    </w:p>
    <w:p>
      <w:r>
        <w:t>更多相关图书推荐：https://www.jiaokey.com</w:t>
      </w:r>
    </w:p>
    <w:p>
      <w:r>
        <w:t>加拿大-中国大学与产业合作伙伴项目组 其他作品：https://www.jiaokey.com/tag/加拿大-中国大学与产业合作伙伴项目组.html</w:t>
      </w:r>
    </w:p>
    <w:p>
      <w:r>
        <w:t>北京大学出版社 出版图书：https://www.jiaokey.com/tag/北京大学出版社.html</w:t>
      </w:r>
    </w:p>
    <w:p>
      <w:r>
        <w:t>关键词搜索：https://www.jiaokey.com/tag/WEST CHINA MANAGEMENT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