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BREAKTHROUGH IN PETS5 LISTENING COMPREHENSION</w:t>
      </w:r>
    </w:p>
    <w:p>
      <w:r>
        <w:rPr>
          <w:rFonts w:ascii="宋体" w:hAnsi="宋体" w:eastAsia="宋体"/>
          <w:sz w:val="24"/>
        </w:rPr>
        <w:t>谭志明，姜登祯主编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BREAKTHROUGH IN PETS5 LISTENING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谭志明，姜登祯主编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本书出售、求购地址：https://www.jiaokey.com/book/detail/40226904.html</w:t>
      </w:r>
    </w:p>
    <w:p>
      <w:r>
        <w:t>更多相关图书推荐：https://www.jiaokey.com</w:t>
      </w:r>
    </w:p>
    <w:p>
      <w:r>
        <w:t>谭志明，姜登祯主编 其他作品：https://www.jiaokey.com/tag/谭志明，姜登祯主编.html</w:t>
      </w:r>
    </w:p>
    <w:p>
      <w:r>
        <w:t>西安外语音像教材出版社 出版图书：https://www.jiaokey.com/tag/西安外语音像教材出版社.html</w:t>
      </w:r>
    </w:p>
    <w:p>
      <w:r>
        <w:t>关键词搜索：https://www.jiaokey.com/tag/BREAKTHROUGH IN PETS5 LISTENING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