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民事精神鑑定と成年後見法:行為能力·意思能力·責任能力の法的判定基準</w:t>
      </w:r>
    </w:p>
    <w:p>
      <w:r>
        <w:rPr>
          <w:rFonts w:ascii="宋体" w:hAnsi="宋体" w:eastAsia="宋体"/>
          <w:sz w:val="24"/>
        </w:rPr>
        <w:t>前田泰著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民事精神鑑定と成年後見法:行為能力·意思能力·責任能力の法的判定基準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2000-03-30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本书出售、求购地址：https://www.jiaokey.com/book/detail/40259096.html</w:t>
      </w:r>
    </w:p>
    <w:p>
      <w:r>
        <w:t>更多相关图书推荐：https://www.jiaokey.com</w:t>
      </w:r>
    </w:p>
    <w:p>
      <w:r>
        <w:t>前田泰著 其他作品：https://www.jiaokey.com/tag/前田泰著.html</w:t>
      </w:r>
    </w:p>
    <w:p>
      <w:r>
        <w:t>日本評論社 出版图书：https://www.jiaokey.com/tag/日本評論社.html</w:t>
      </w:r>
    </w:p>
    <w:p>
      <w:r>
        <w:t>关键词搜索：https://www.jiaokey.com/tag/民事精神鑑定と成年後見法:行為能力·意思能力·責任能力の法的判定基準.html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