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THAT WORKS：COMMUNICATING EFFECTIVELY ON THE JOB SEVENTH EDITION</w:t>
      </w:r>
    </w:p>
    <w:p>
      <w:r>
        <w:rPr>
          <w:rFonts w:ascii="宋体" w:hAnsi="宋体" w:eastAsia="宋体"/>
          <w:sz w:val="24"/>
        </w:rPr>
        <w:t>CHARLES T.BRUSAW AND GERALD J.ALRED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THAT WORKS：COMMUNICATING EFFECTIVELY ON THE JOB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T.BRUSAW AND GERALD J.ALRED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本书出售、求购地址：https://www.jiaokey.com/book/detail/40306544.html</w:t>
      </w:r>
    </w:p>
    <w:p>
      <w:r>
        <w:t>更多相关图书推荐：https://www.jiaokey.com</w:t>
      </w:r>
    </w:p>
    <w:p>
      <w:r>
        <w:t>CHARLES T.BRUSAW AND GERALD J.ALRED 其他作品：https://www.jiaokey.com/tag/CHARLES T.BRUSAW AND GERALD J.ALRED.html</w:t>
      </w:r>
    </w:p>
    <w:p>
      <w:r>
        <w:t>BEDFORD/ST.MARTIN’S 出版图书：https://www.jiaokey.com/tag/BEDFORD/ST.MARTIN’S.html</w:t>
      </w:r>
    </w:p>
    <w:p>
      <w:r>
        <w:t>关键词搜索：https://www.jiaokey.com/tag/WRITING THAT WORKS：COMMUNICATING EFFECTIVELY ON THE JOB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