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1986年新疆维吾尔自治区大事记  维吾尔文</w:t>
      </w:r>
    </w:p>
    <w:p>
      <w:r>
        <w:rPr>
          <w:rFonts w:ascii="宋体" w:hAnsi="宋体" w:eastAsia="宋体"/>
          <w:sz w:val="24"/>
        </w:rPr>
        <w:t>中共新疆维吾尔自治区党委史工作委员会；米吉提，巴图尔，马合木提，库尔班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1986年新疆维吾尔自治区大事记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中共新疆维吾尔自治区党委史工作委员会；米吉提，巴图尔，马合木提，库尔班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本书出售、求购地址：https://www.jiaokey.com/book/detail/40311523.html</w:t>
      </w:r>
    </w:p>
    <w:p>
      <w:r>
        <w:t>更多相关图书推荐：https://www.jiaokey.com</w:t>
      </w:r>
    </w:p>
    <w:p>
      <w:r>
        <w:t>中共新疆维吾尔自治区党委史工作委员会；米吉提，巴图尔，马合木提，库尔班 其他作品：https://www.jiaokey.com/tag/中共新疆维吾尔自治区党委史工作委员会；米吉提，巴图尔，马合木提，库尔班.html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关键词搜索：https://www.jiaokey.com/tag/1986年新疆维吾尔自治区大事记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