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亚细亚游牧民族史  蒙文</w:t>
      </w:r>
    </w:p>
    <w:p>
      <w:r>
        <w:rPr>
          <w:rFonts w:ascii="宋体" w:hAnsi="宋体" w:eastAsia="宋体"/>
          <w:sz w:val="24"/>
        </w:rPr>
        <w:t>（法）勤尼·格鲁塞；索特诺穆卓玛绰，胡和温都尔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亚细亚游牧民族史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（法）勤尼·格鲁塞；索特诺穆卓玛绰，胡和温都尔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本书出售、求购地址：https://www.jiaokey.com/book/detail/40318047.html</w:t>
      </w:r>
    </w:p>
    <w:p>
      <w:r>
        <w:t>更多相关图书推荐：https://www.jiaokey.com</w:t>
      </w:r>
    </w:p>
    <w:p>
      <w:r>
        <w:t>（法）勤尼·格鲁塞；索特诺穆卓玛绰，胡和温都尔 其他作品：https://www.jiaokey.com/tag/（法）勤尼·格鲁塞；索特诺穆卓玛绰，胡和温都尔.html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关键词搜索：https://www.jiaokey.com/tag/亚细亚游牧民族史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