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Responsibilities and Redress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Responsibilities and Redress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本书出售、求购地址：https://www.jiaokey.com/book/detail/40371002.html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关键词搜索：https://www.jiaokey.com/tag/TORT LAW Responsibilities and Redress.html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