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Automating with STEP 7 in STL and SCL Programmable Controllers SIMATIC S7-300/400 5TH Revised and Enlarged Edition</w:t>
      </w:r>
    </w:p>
    <w:p>
      <w:r>
        <w:rPr>
          <w:rFonts w:ascii="宋体" w:hAnsi="宋体" w:eastAsia="宋体"/>
          <w:sz w:val="24"/>
        </w:rPr>
        <w:t>Hans 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Automating with STEP 7 in STL and SCL Programmable Controllers SIMATIC S7-300/400 5TH Revised and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Publicis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本书出售、求购地址：https://www.jiaokey.com/book/detail/40375207.html</w:t>
      </w:r>
    </w:p>
    <w:p>
      <w:r>
        <w:t>更多相关图书推荐：https://www.jiaokey.com</w:t>
      </w:r>
    </w:p>
    <w:p>
      <w:r>
        <w:t>Hans Berger 其他作品：https://www.jiaokey.com/tag/Hans Berger.html</w:t>
      </w:r>
    </w:p>
    <w:p>
      <w:r>
        <w:t>Publicis Publishing 出版图书：https://www.jiaokey.com/tag/Publicis Publishing.html</w:t>
      </w:r>
    </w:p>
    <w:p>
      <w:r>
        <w:t>关键词搜索：https://www.jiaokey.com/tag/Automating with STEP 7 in STL and SCL Programmable Controllers SIMATIC S7-300/400 5TH Revised and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