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INTERVENTIONS WITH BATTERED WOMEN AND THEIR FAMILIES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INTERVENTIONS WITH BATTERED WOMEN AND THEIR FAMILIES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本书出售、求购地址：https://www.jiaokey.com/book/detail/40407216.html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关键词搜索：https://www.jiaokey.com/tag/FUTURE INTERVENTIONS WITH BATTERED WOMEN AND THEIR FAMILIES.html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