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BEHAVIOR STUDIES:EMERGENCE OF INTELLECTUAL TRADITIONS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BEHAVIOR STUDIES:EMERGENCE OF INTELLECTUAL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本书出售、求购地址：https://www.jiaokey.com/book/detail/40438331.html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关键词搜索：https://www.jiaokey.com/tag/ENVIRONMENT AND BEHAVIOR STUDIES:EMERGENCE OF INTELLECTUAL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