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COMMUNICATIONS:A CASEBOOK APPROACH THIRD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COMMUNICATIONS:A CASEBOOK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本书出售、求购地址：https://www.jiaokey.com/book/detail/40438356.html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关键词搜索：https://www.jiaokey.com/tag/CRISIS COMMUNICATIONS:A CASEBOOK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