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銀行取引の法律入門</w:t>
      </w:r>
    </w:p>
    <w:p>
      <w:r>
        <w:rPr>
          <w:rFonts w:ascii="宋体" w:hAnsi="宋体" w:eastAsia="宋体"/>
          <w:sz w:val="24"/>
        </w:rPr>
        <w:t>高木多喜男，吉原省三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銀行取引の法律入門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高木多喜男，吉原省三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本书出售、求购地址：https://www.jiaokey.com/book/detail/40443571.html</w:t>
      </w:r>
    </w:p>
    <w:p>
      <w:r>
        <w:t>更多相关图书推荐：https://www.jiaokey.com</w:t>
      </w:r>
    </w:p>
    <w:p>
      <w:r>
        <w:t>高木多喜男，吉原省三 其他作品：https://www.jiaokey.com/tag/高木多喜男，吉原省三.html</w:t>
      </w:r>
    </w:p>
    <w:p>
      <w:r>
        <w:t>有斐閣双書 出版图书：https://www.jiaokey.com/tag/有斐閣双書.html</w:t>
      </w:r>
    </w:p>
    <w:p>
      <w:r>
        <w:t>关键词搜索：https://www.jiaokey.com/tag/銀行取引の法律入門.html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