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経営情報科学論u3000オフィス?オートメーションの基礎</w:t>
      </w:r>
    </w:p>
    <w:p>
      <w:r>
        <w:rPr>
          <w:rFonts w:ascii="宋体" w:hAnsi="宋体" w:eastAsia="宋体"/>
          <w:sz w:val="24"/>
        </w:rPr>
        <w:t>涌田宏昭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経営情報科学論u3000オフィス?オートメーションの基礎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涌田宏昭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本书出售、求购地址：https://www.jiaokey.com/book/detail/40444869.html</w:t>
      </w:r>
    </w:p>
    <w:p>
      <w:r>
        <w:t>更多相关图书推荐：https://www.jiaokey.com</w:t>
      </w:r>
    </w:p>
    <w:p>
      <w:r>
        <w:t>涌田宏昭 其他作品：https://www.jiaokey.com/tag/涌田宏昭.html</w:t>
      </w:r>
    </w:p>
    <w:p>
      <w:r>
        <w:t>中央経済社 出版图书：https://www.jiaokey.com/tag/中央経済社.html</w:t>
      </w:r>
    </w:p>
    <w:p>
      <w:r>
        <w:t>关键词搜索：https://www.jiaokey.com/tag/経営情報科学論u3000オフィス?オートメーションの基礎.html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