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日本経済の現状と展望</w:t>
      </w:r>
    </w:p>
    <w:p>
      <w:r>
        <w:rPr>
          <w:rFonts w:ascii="宋体" w:hAnsi="宋体" w:eastAsia="宋体"/>
          <w:sz w:val="24"/>
        </w:rPr>
        <w:t>稲葉秀三，大来佐武郎，向坂正男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日本経済の現状と展望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稲葉秀三，大来佐武郎，向坂正男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本书出售、求购地址：https://www.jiaokey.com/book/detail/40444989.html</w:t>
      </w:r>
    </w:p>
    <w:p>
      <w:r>
        <w:t>更多相关图书推荐：https://www.jiaokey.com</w:t>
      </w:r>
    </w:p>
    <w:p>
      <w:r>
        <w:t>稲葉秀三，大来佐武郎，向坂正男 其他作品：https://www.jiaokey.com/tag/稲葉秀三，大来佐武郎，向坂正男.html</w:t>
      </w:r>
    </w:p>
    <w:p>
      <w:r>
        <w:t>日本評論社 出版图书：https://www.jiaokey.com/tag/日本評論社.html</w:t>
      </w:r>
    </w:p>
    <w:p>
      <w:r>
        <w:t>关键词搜索：https://www.jiaokey.com/tag/日本経済の現状と展望.html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