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4u3000戦後日本の基本構造（上）</w:t>
      </w:r>
    </w:p>
    <w:p>
      <w:r>
        <w:rPr>
          <w:rFonts w:ascii="宋体" w:hAnsi="宋体" w:eastAsia="宋体"/>
          <w:sz w:val="24"/>
        </w:rPr>
        <w:t>大内秀明，鎌倉孝夫，新田俊三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4u3000戦後日本の基本構造（上）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大内秀明，鎌倉孝夫，新田俊三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本书出售、求购地址：https://www.jiaokey.com/book/detail/40445067.html</w:t>
      </w:r>
    </w:p>
    <w:p>
      <w:r>
        <w:t>更多相关图书推荐：https://www.jiaokey.com</w:t>
      </w:r>
    </w:p>
    <w:p>
      <w:r>
        <w:t>大内秀明，鎌倉孝夫，新田俊三 其他作品：https://www.jiaokey.com/tag/大内秀明，鎌倉孝夫，新田俊三.html</w:t>
      </w:r>
    </w:p>
    <w:p>
      <w:r>
        <w:t>日本評論社 出版图书：https://www.jiaokey.com/tag/日本評論社.html</w:t>
      </w:r>
    </w:p>
    <w:p>
      <w:r>
        <w:t>关键词搜索：https://www.jiaokey.com/tag/4u3000戦後日本の基本構造（上）.html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