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三訂u3000図書館の歴史u3000日本および各国の図書と図書館史</w:t>
      </w:r>
    </w:p>
    <w:p>
      <w:r>
        <w:rPr>
          <w:rFonts w:ascii="宋体" w:hAnsi="宋体" w:eastAsia="宋体"/>
          <w:sz w:val="24"/>
        </w:rPr>
        <w:t>草野正名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三訂u3000図書館の歴史u3000日本および各国の図書と図書館史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草野正名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本书出售、求购地址：https://www.jiaokey.com/book/detail/40445321.html</w:t>
      </w:r>
    </w:p>
    <w:p>
      <w:r>
        <w:t>更多相关图书推荐：https://www.jiaokey.com</w:t>
      </w:r>
    </w:p>
    <w:p>
      <w:r>
        <w:t>草野正名 其他作品：https://www.jiaokey.com/tag/草野正名.html</w:t>
      </w:r>
    </w:p>
    <w:p>
      <w:r>
        <w:t>学芸図書株式会社 出版图书：https://www.jiaokey.com/tag/学芸図書株式会社.html</w:t>
      </w:r>
    </w:p>
    <w:p>
      <w:r>
        <w:t>关键词搜索：https://www.jiaokey.com/tag/三訂u3000図書館の歴史u3000日本および各国の図書と図書館史.html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