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生産?在庫管理とその実際</w:t>
      </w:r>
    </w:p>
    <w:p>
      <w:r>
        <w:rPr>
          <w:rFonts w:ascii="宋体" w:hAnsi="宋体" w:eastAsia="宋体"/>
          <w:sz w:val="24"/>
        </w:rPr>
        <w:t>松田武彦，春日井博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生産?在庫管理とその実際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松田武彦，春日井博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本书出售、求购地址：https://www.jiaokey.com/book/detail/40445602.html</w:t>
      </w:r>
    </w:p>
    <w:p>
      <w:r>
        <w:t>更多相关图书推荐：https://www.jiaokey.com</w:t>
      </w:r>
    </w:p>
    <w:p>
      <w:r>
        <w:t>松田武彦，春日井博 其他作品：https://www.jiaokey.com/tag/松田武彦，春日井博.html</w:t>
      </w:r>
    </w:p>
    <w:p>
      <w:r>
        <w:t>培風館 出版图书：https://www.jiaokey.com/tag/培風館.html</w:t>
      </w:r>
    </w:p>
    <w:p>
      <w:r>
        <w:t>关键词搜索：https://www.jiaokey.com/tag/生産?在庫管理とその実際.html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