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賠償責任保険の理論と実務</w:t>
      </w:r>
    </w:p>
    <w:p>
      <w:r>
        <w:rPr>
          <w:rFonts w:ascii="宋体" w:hAnsi="宋体" w:eastAsia="宋体"/>
          <w:sz w:val="24"/>
        </w:rPr>
        <w:t>日産火災海上保険株式会社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賠償責任保険の理論と実務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日産火災海上保険株式会社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本书出售、求购地址：https://www.jiaokey.com/book/detail/40446452.html</w:t>
      </w:r>
    </w:p>
    <w:p>
      <w:r>
        <w:t>更多相关图书推荐：https://www.jiaokey.com</w:t>
      </w:r>
    </w:p>
    <w:p>
      <w:r>
        <w:t>日産火災海上保険株式会社 其他作品：https://www.jiaokey.com/tag/日産火災海上保険株式会社.html</w:t>
      </w:r>
    </w:p>
    <w:p>
      <w:r>
        <w:t>海文堂出版株式会社 出版图书：https://www.jiaokey.com/tag/海文堂出版株式会社.html</w:t>
      </w:r>
    </w:p>
    <w:p>
      <w:r>
        <w:t>关键词搜索：https://www.jiaokey.com/tag/賠償責任保険の理論と実務.html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