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消費者行動の分析モデル</w:t>
      </w:r>
    </w:p>
    <w:p>
      <w:r>
        <w:rPr>
          <w:rFonts w:ascii="宋体" w:hAnsi="宋体" w:eastAsia="宋体"/>
          <w:sz w:val="24"/>
        </w:rPr>
        <w:t>吉田正昭、村田昭治、井関利明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消費者行動の分析モデル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吉田正昭、村田昭治、井関利明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本书出售、求购地址：https://www.jiaokey.com/book/detail/40446920.html</w:t>
      </w:r>
    </w:p>
    <w:p>
      <w:r>
        <w:t>更多相关图书推荐：https://www.jiaokey.com</w:t>
      </w:r>
    </w:p>
    <w:p>
      <w:r>
        <w:t>吉田正昭、村田昭治、井関利明 其他作品：https://www.jiaokey.com/tag/吉田正昭、村田昭治、井関利明.html</w:t>
      </w:r>
    </w:p>
    <w:p>
      <w:r>
        <w:t>丸善株式会社 出版图书：https://www.jiaokey.com/tag/丸善株式会社.html</w:t>
      </w:r>
    </w:p>
    <w:p>
      <w:r>
        <w:t>关键词搜索：https://www.jiaokey.com/tag/消費者行動の分析モデル.html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