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日本農業の地域構造</w:t>
      </w:r>
    </w:p>
    <w:p>
      <w:r>
        <w:rPr>
          <w:rFonts w:ascii="宋体" w:hAnsi="宋体" w:eastAsia="宋体"/>
          <w:sz w:val="24"/>
        </w:rPr>
        <w:t>長岡顕、中藤康俊、山口不二雄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日本農業の地域構造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長岡顕、中藤康俊、山口不二雄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本书出售、求购地址：https://www.jiaokey.com/book/detail/40447340.html</w:t>
      </w:r>
    </w:p>
    <w:p>
      <w:r>
        <w:t>更多相关图书推荐：https://www.jiaokey.com</w:t>
      </w:r>
    </w:p>
    <w:p>
      <w:r>
        <w:t>長岡顕、中藤康俊、山口不二雄 其他作品：https://www.jiaokey.com/tag/長岡顕、中藤康俊、山口不二雄.html</w:t>
      </w:r>
    </w:p>
    <w:p>
      <w:r>
        <w:t>大明堂 出版图书：https://www.jiaokey.com/tag/大明堂.html</w:t>
      </w:r>
    </w:p>
    <w:p>
      <w:r>
        <w:t>关键词搜索：https://www.jiaokey.com/tag/日本農業の地域構造.html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