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広告と市場競争 広告決定の産業組織論的分析</w:t>
      </w:r>
    </w:p>
    <w:p>
      <w:r>
        <w:rPr>
          <w:rFonts w:ascii="宋体" w:hAnsi="宋体" w:eastAsia="宋体"/>
          <w:sz w:val="24"/>
        </w:rPr>
        <w:t>八田英二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広告と市場競争 広告決定の産業組織論的分析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八田英二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本书出售、求购地址：https://www.jiaokey.com/book/detail/40447397.html</w:t>
      </w:r>
    </w:p>
    <w:p>
      <w:r>
        <w:t>更多相关图书推荐：https://www.jiaokey.com</w:t>
      </w:r>
    </w:p>
    <w:p>
      <w:r>
        <w:t>八田英二 其他作品：https://www.jiaokey.com/tag/八田英二.html</w:t>
      </w:r>
    </w:p>
    <w:p>
      <w:r>
        <w:t>关键词搜索：https://www.jiaokey.com/tag/広告と市場競争 広告決定の産業組織論的分析.html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