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顧客管理活動の強化u3000密着顧客100パーセントへの挑戦</w:t>
      </w:r>
    </w:p>
    <w:p>
      <w:r>
        <w:rPr>
          <w:rFonts w:ascii="宋体" w:hAnsi="宋体" w:eastAsia="宋体"/>
          <w:sz w:val="24"/>
        </w:rPr>
        <w:t>伊藤雄彦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顧客管理活動の強化u3000密着顧客100パーセントへの挑戦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本书出售、求购地址：https://www.jiaokey.com/book/detail/40447401.html</w:t>
      </w:r>
    </w:p>
    <w:p>
      <w:r>
        <w:t>更多相关图书推荐：https://www.jiaokey.com</w:t>
      </w:r>
    </w:p>
    <w:p>
      <w:r>
        <w:t>伊藤雄彦 其他作品：https://www.jiaokey.com/tag/伊藤雄彦.html</w:t>
      </w:r>
    </w:p>
    <w:p>
      <w:r>
        <w:t>近代セールス社 出版图书：https://www.jiaokey.com/tag/近代セールス社.html</w:t>
      </w:r>
    </w:p>
    <w:p>
      <w:r>
        <w:t>关键词搜索：https://www.jiaokey.com/tag/顧客管理活動の強化u3000密着顧客100パーセントへの挑戦.html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