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流通とマーケティング</w:t>
      </w:r>
    </w:p>
    <w:p>
      <w:r>
        <w:rPr>
          <w:rFonts w:ascii="宋体" w:hAnsi="宋体" w:eastAsia="宋体"/>
          <w:sz w:val="24"/>
        </w:rPr>
        <w:t>石川正一、関根孝、吉田武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流通とマーケティング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石川正一、関根孝、吉田武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本书出售、求购地址：https://www.jiaokey.com/book/detail/40447445.html</w:t>
      </w:r>
    </w:p>
    <w:p>
      <w:r>
        <w:t>更多相关图书推荐：https://www.jiaokey.com</w:t>
      </w:r>
    </w:p>
    <w:p>
      <w:r>
        <w:t>石川正一、関根孝、吉田武 其他作品：https://www.jiaokey.com/tag/石川正一、関根孝、吉田武.html</w:t>
      </w:r>
    </w:p>
    <w:p>
      <w:r>
        <w:t>新評論 出版图书：https://www.jiaokey.com/tag/新評論.html</w:t>
      </w:r>
    </w:p>
    <w:p>
      <w:r>
        <w:t>关键词搜索：https://www.jiaokey.com/tag/流通とマーケティング.html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