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中小企業と大企業u3000日本の産業発展と準垂直的統合</w:t>
      </w:r>
    </w:p>
    <w:p>
      <w:r>
        <w:rPr>
          <w:rFonts w:ascii="宋体" w:hAnsi="宋体" w:eastAsia="宋体"/>
          <w:sz w:val="24"/>
        </w:rPr>
        <w:t>中村精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中小企業と大企業u3000日本の産業発展と準垂直的統合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本书出售、求购地址：https://www.jiaokey.com/book/detail/40447599.html</w:t>
      </w:r>
    </w:p>
    <w:p>
      <w:r>
        <w:t>更多相关图书推荐：https://www.jiaokey.com</w:t>
      </w:r>
    </w:p>
    <w:p>
      <w:r>
        <w:t>中村精 其他作品：https://www.jiaokey.com/tag/中村精.html</w:t>
      </w:r>
    </w:p>
    <w:p>
      <w:r>
        <w:t>東洋経済新報社 出版图书：https://www.jiaokey.com/tag/東洋経済新報社.html</w:t>
      </w:r>
    </w:p>
    <w:p>
      <w:r>
        <w:t>关键词搜索：https://www.jiaokey.com/tag/中小企業と大企業u3000日本の産業発展と準垂直的統合.html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