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中国の経済と社会（下）</w:t>
      </w:r>
    </w:p>
    <w:p>
      <w:r>
        <w:rPr>
          <w:rFonts w:ascii="宋体" w:hAnsi="宋体" w:eastAsia="宋体"/>
          <w:sz w:val="24"/>
        </w:rPr>
        <w:t>K?A?ウィットフォーゲル著、平野義太郎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中国の経済と社会（下）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K?A?ウィットフォーゲル著、平野義太郎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本书出售、求购地址：https://www.jiaokey.com/book/detail/40447777.html</w:t>
      </w:r>
    </w:p>
    <w:p>
      <w:r>
        <w:t>更多相关图书推荐：https://www.jiaokey.com</w:t>
      </w:r>
    </w:p>
    <w:p>
      <w:r>
        <w:t>K?A?ウィットフォーゲル著、平野義太郎 其他作品：https://www.jiaokey.com/tag/K?A?ウィットフォーゲル著、平野義太郎.html</w:t>
      </w:r>
    </w:p>
    <w:p>
      <w:r>
        <w:t>原書房 出版图书：https://www.jiaokey.com/tag/原書房.html</w:t>
      </w:r>
    </w:p>
    <w:p>
      <w:r>
        <w:t>关键词搜索：https://www.jiaokey.com/tag/中国の経済と社会（下）.html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