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死すとも自由は死なず 明治十四年の政変、脱獄、加波山事件</w:t>
      </w:r>
    </w:p>
    <w:p>
      <w:r>
        <w:rPr>
          <w:rFonts w:ascii="宋体" w:hAnsi="宋体" w:eastAsia="宋体"/>
          <w:sz w:val="24"/>
        </w:rPr>
        <w:t>斎藤成雄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死すとも自由は死なず 明治十四年の政変、脱獄、加波山事件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本书出售、求购地址：https://www.jiaokey.com/book/detail/40464167.html</w:t>
      </w:r>
    </w:p>
    <w:p>
      <w:r>
        <w:t>更多相关图书推荐：https://www.jiaokey.com</w:t>
      </w:r>
    </w:p>
    <w:p>
      <w:r>
        <w:t>斎藤成雄 其他作品：https://www.jiaokey.com/tag/斎藤成雄.html</w:t>
      </w:r>
    </w:p>
    <w:p>
      <w:r>
        <w:t>近代文藝社 出版图书：https://www.jiaokey.com/tag/近代文藝社.html</w:t>
      </w:r>
    </w:p>
    <w:p>
      <w:r>
        <w:t>关键词搜索：https://www.jiaokey.com/tag/死すとも自由は死なず 明治十四年の政変、脱獄、加波山事件.html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