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日本社会党における理論活動の系譜</w:t>
      </w:r>
    </w:p>
    <w:p>
      <w:r>
        <w:rPr>
          <w:rFonts w:ascii="宋体" w:hAnsi="宋体" w:eastAsia="宋体"/>
          <w:sz w:val="24"/>
        </w:rPr>
        <w:t>勝間田清一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日本社会党における理論活動の系譜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勝間田清一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日本社会党中央本部機関紙局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本书出售、求购地址：https://www.jiaokey.com/book/detail/40513152.html</w:t>
      </w:r>
    </w:p>
    <w:p>
      <w:r>
        <w:t>更多相关图书推荐：https://www.jiaokey.com</w:t>
      </w:r>
    </w:p>
    <w:p>
      <w:r>
        <w:t>勝間田清一 其他作品：https://www.jiaokey.com/tag/勝間田清一.html</w:t>
      </w:r>
    </w:p>
    <w:p>
      <w:r>
        <w:t>日本社会党中央本部機関紙局 出版图书：https://www.jiaokey.com/tag/日本社会党中央本部機関紙局.html</w:t>
      </w:r>
    </w:p>
    <w:p>
      <w:r>
        <w:t>关键词搜索：https://www.jiaokey.com/tag/日本社会党における理論活動の系譜.html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