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MICROECONOMICS:PRINCIPLES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本书出售、求购地址：https://www.jiaokey.com/book/detail/40526352.html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关键词搜索：https://www.jiaokey.com/tag/MICROECONOMICS:PRINCIPLES.html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