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農住都市建設と改正農協法</w:t>
      </w:r>
    </w:p>
    <w:p>
      <w:r>
        <w:rPr>
          <w:rFonts w:ascii="宋体" w:hAnsi="宋体" w:eastAsia="宋体"/>
          <w:sz w:val="24"/>
        </w:rPr>
        <w:t>鈴木伸八郎，小野寺義幸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農住都市建設と改正農協法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鈴木伸八郎，小野寺義幸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住宅新報社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本书出售、求购地址：https://www.jiaokey.com/book/detail/40528328.html</w:t>
      </w:r>
    </w:p>
    <w:p>
      <w:r>
        <w:t>更多相关图书推荐：https://www.jiaokey.com</w:t>
      </w:r>
    </w:p>
    <w:p>
      <w:r>
        <w:t>鈴木伸八郎，小野寺義幸 其他作品：https://www.jiaokey.com/tag/鈴木伸八郎，小野寺義幸.html</w:t>
      </w:r>
    </w:p>
    <w:p>
      <w:r>
        <w:t>住宅新報社 出版图书：https://www.jiaokey.com/tag/住宅新報社.html</w:t>
      </w:r>
    </w:p>
    <w:p>
      <w:r>
        <w:t>关键词搜索：https://www.jiaokey.com/tag/農住都市建設と改正農協法.html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