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新産業都市等の現状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新産業都市等の現状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本书出售、求购地址：https://www.jiaokey.com/book/detail/40534409.html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关键词搜索：https://www.jiaokey.com/tag/新産業都市等の現状.html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