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AND ADOLESCENTS WITH SPECIAL NEEDS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AND ADOLESCENTS WITH SPECIAL NEEDS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本书出售、求购地址：https://www.jiaokey.com/book/detail/40547425.html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关键词搜索：https://www.jiaokey.com/tag/TEACHING CHILDREN AND ADOLESCENTS WITH SPECIAL NEEDS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