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個性豊かな子供を育てる本</w:t>
      </w:r>
    </w:p>
    <w:p>
      <w:r>
        <w:rPr>
          <w:rFonts w:ascii="宋体" w:hAnsi="宋体" w:eastAsia="宋体"/>
          <w:sz w:val="24"/>
        </w:rPr>
        <w:t>小野和雄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個性豊かな子供を育てる本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小野和雄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河野心理·教育研究所出版部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本书出售、求购地址：https://www.jiaokey.com/book/detail/40560303.html</w:t>
      </w:r>
    </w:p>
    <w:p>
      <w:r>
        <w:t>更多相关图书推荐：https://www.jiaokey.com</w:t>
      </w:r>
    </w:p>
    <w:p>
      <w:r>
        <w:t>小野和雄 其他作品：https://www.jiaokey.com/tag/小野和雄.html</w:t>
      </w:r>
    </w:p>
    <w:p>
      <w:r>
        <w:t>河野心理·教育研究所出版部 出版图书：https://www.jiaokey.com/tag/河野心理·教育研究所出版部.html</w:t>
      </w:r>
    </w:p>
    <w:p>
      <w:r>
        <w:t>关键词搜索：https://www.jiaokey.com/tag/個性豊かな子供を育てる本.html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