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土俵の鬼二子山勝治伝</w:t>
      </w:r>
    </w:p>
    <w:p>
      <w:r>
        <w:rPr>
          <w:rFonts w:ascii="宋体" w:hAnsi="宋体" w:eastAsia="宋体"/>
          <w:sz w:val="24"/>
        </w:rPr>
        <w:t>川端要寿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土俵の鬼二子山勝治伝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川端要寿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本书出售、求购地址：https://www.jiaokey.com/book/detail/40569008.html</w:t>
      </w:r>
    </w:p>
    <w:p>
      <w:r>
        <w:t>更多相关图书推荐：https://www.jiaokey.com</w:t>
      </w:r>
    </w:p>
    <w:p>
      <w:r>
        <w:t>川端要寿 其他作品：https://www.jiaokey.com/tag/川端要寿.html</w:t>
      </w:r>
    </w:p>
    <w:p>
      <w:r>
        <w:t>河出書房新社 出版图书：https://www.jiaokey.com/tag/河出書房新社.html</w:t>
      </w:r>
    </w:p>
    <w:p>
      <w:r>
        <w:t>关键词搜索：https://www.jiaokey.com/tag/土俵の鬼二子山勝治伝.html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