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栽培漁業u30002</w:t>
      </w:r>
    </w:p>
    <w:p>
      <w:r>
        <w:rPr>
          <w:rFonts w:ascii="宋体" w:hAnsi="宋体" w:eastAsia="宋体"/>
          <w:sz w:val="24"/>
        </w:rPr>
        <w:t>岡田吉弘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栽培漁業u30002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海文堂出版社株式会社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本书出售、求购地址：https://www.jiaokey.com/book/detail/40573552.html</w:t>
      </w:r>
    </w:p>
    <w:p>
      <w:r>
        <w:t>更多相关图书推荐：https://www.jiaokey.com</w:t>
      </w:r>
    </w:p>
    <w:p>
      <w:r>
        <w:t>岡田吉弘 其他作品：https://www.jiaokey.com/tag/岡田吉弘.html</w:t>
      </w:r>
    </w:p>
    <w:p>
      <w:r>
        <w:t>海文堂出版社株式会社 出版图书：https://www.jiaokey.com/tag/海文堂出版社株式会社.html</w:t>
      </w:r>
    </w:p>
    <w:p>
      <w:r>
        <w:t>关键词搜索：https://www.jiaokey.com/tag/栽培漁業u30002.html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