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ことばの背景:単語から見たフランス文化史</w:t>
      </w:r>
    </w:p>
    <w:p>
      <w:r>
        <w:rPr>
          <w:rFonts w:ascii="宋体" w:hAnsi="宋体" w:eastAsia="宋体"/>
          <w:sz w:val="24"/>
        </w:rPr>
        <w:t>松原秀一著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ことばの背景:単語から見たフランス文化史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本书出售、求购地址：https://www.jiaokey.com/book/detail/40579149.html</w:t>
      </w:r>
    </w:p>
    <w:p>
      <w:r>
        <w:t>更多相关图书推荐：https://www.jiaokey.com</w:t>
      </w:r>
    </w:p>
    <w:p>
      <w:r>
        <w:t>松原秀一著 其他作品：https://www.jiaokey.com/tag/松原秀一著.html</w:t>
      </w:r>
    </w:p>
    <w:p>
      <w:r>
        <w:t>白水社 出版图书：https://www.jiaokey.com/tag/白水社.html</w:t>
      </w:r>
    </w:p>
    <w:p>
      <w:r>
        <w:t>关键词搜索：https://www.jiaokey.com/tag/ことばの背景:単語から見たフランス文化史.html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