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indonesian quarterly : Review of political development (Indonesia in a changing political economy)</w:t>
      </w:r>
    </w:p>
    <w:p>
      <w:r>
        <w:rPr>
          <w:rFonts w:ascii="宋体" w:hAnsi="宋体" w:eastAsia="宋体"/>
          <w:sz w:val="24"/>
        </w:rPr>
        <w:t>Centre for strategic and international studies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indonesian quarterly : Review of political development (Indonesia in a changing political economy)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Centre for strategic and international studies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本书出售、求购地址：https://www.jiaokey.com/book/detail/40604109.html</w:t>
      </w:r>
    </w:p>
    <w:p>
      <w:r>
        <w:t>更多相关图书推荐：https://www.jiaokey.com</w:t>
      </w:r>
    </w:p>
    <w:p>
      <w:r>
        <w:t>Centre for strategic and international studies 其他作品：https://www.jiaokey.com/tag/Centre for strategic and international studies.html</w:t>
      </w:r>
    </w:p>
    <w:p>
      <w:r>
        <w:t>s.n 出版图书：https://www.jiaokey.com/tag/s.n.html</w:t>
      </w:r>
    </w:p>
    <w:p>
      <w:r>
        <w:t>关键词搜索：https://www.jiaokey.com/tag/The indonesian quarterly : Review of political development (Indonesia in a changing political economy).html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