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Synoptische Konkordanz zu Franz Kafkas Romanen:Teil 2 G-Q</w:t>
      </w:r>
    </w:p>
    <w:p>
      <w:r>
        <w:rPr>
          <w:rFonts w:ascii="宋体" w:hAnsi="宋体" w:eastAsia="宋体"/>
          <w:sz w:val="24"/>
        </w:rPr>
        <w:t>Heinrich P.Delfosse Karl Jurgen Skrodzki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Synoptische Konkordanz zu Franz Kafkas Romanen:Teil 2 G-Q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P.Delfosse Karl Jurgen Skrodzki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本书出售、求购地址：https://www.jiaokey.com/book/detail/40618293.html</w:t>
      </w:r>
    </w:p>
    <w:p>
      <w:r>
        <w:t>更多相关图书推荐：https://www.jiaokey.com</w:t>
      </w:r>
    </w:p>
    <w:p>
      <w:r>
        <w:t>Heinrich P.Delfosse Karl Jurgen Skrodzki 其他作品：https://www.jiaokey.com/tag/Heinrich P.Delfosse Karl Jurgen Skrodzki.html</w:t>
      </w:r>
    </w:p>
    <w:p>
      <w:r>
        <w:t>Max Niemeyer Verlag 出版图书：https://www.jiaokey.com/tag/Max Niemeyer Verlag.html</w:t>
      </w:r>
    </w:p>
    <w:p>
      <w:r>
        <w:t>关键词搜索：https://www.jiaokey.com/tag/Synoptische Konkordanz zu Franz Kafkas Romanen:Teil 2 G-Q.html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