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国連平和維持活動:ミドルパワー·カナダの国際貢献</w:t>
      </w:r>
    </w:p>
    <w:p>
      <w:r>
        <w:rPr>
          <w:rFonts w:ascii="宋体" w:hAnsi="宋体" w:eastAsia="宋体"/>
          <w:sz w:val="24"/>
        </w:rPr>
        <w:t>吉田健正著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国連平和維持活動:ミドルパワー·カナダの国際貢献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本书出售、求购地址：https://www.jiaokey.com/book/detail/40621908.html</w:t>
      </w:r>
    </w:p>
    <w:p>
      <w:r>
        <w:t>更多相关图书推荐：https://www.jiaokey.com</w:t>
      </w:r>
    </w:p>
    <w:p>
      <w:r>
        <w:t>吉田健正著 其他作品：https://www.jiaokey.com/tag/吉田健正著.html</w:t>
      </w:r>
    </w:p>
    <w:p>
      <w:r>
        <w:t>彩流社 出版图书：https://www.jiaokey.com/tag/彩流社.html</w:t>
      </w:r>
    </w:p>
    <w:p>
      <w:r>
        <w:t>关键词搜索：https://www.jiaokey.com/tag/国連平和維持活動:ミドルパワー·カナダの国際貢献.html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