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徒然草·枕草子·源氏物語抄 古典 2</w:t>
      </w:r>
    </w:p>
    <w:p>
      <w:r>
        <w:rPr>
          <w:rFonts w:ascii="宋体" w:hAnsi="宋体" w:eastAsia="宋体"/>
          <w:sz w:val="24"/>
        </w:rPr>
        <w:t>築島裕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徒然草·枕草子·源氏物語抄 古典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築島裕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本书出售、求购地址：https://www.jiaokey.com/book/detail/40649220.html</w:t>
      </w:r>
    </w:p>
    <w:p>
      <w:r>
        <w:t>更多相关图书推荐：https://www.jiaokey.com</w:t>
      </w:r>
    </w:p>
    <w:p>
      <w:r>
        <w:t>築島裕 其他作品：https://www.jiaokey.com/tag/築島裕.html</w:t>
      </w:r>
    </w:p>
    <w:p>
      <w:r>
        <w:t>明治書院 出版图书：https://www.jiaokey.com/tag/明治書院.html</w:t>
      </w:r>
    </w:p>
    <w:p>
      <w:r>
        <w:t>关键词搜索：https://www.jiaokey.com/tag/徒然草·枕草子·源氏物語抄 古典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