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お葬式の自由主義宣言</w:t>
      </w:r>
    </w:p>
    <w:p>
      <w:r>
        <w:rPr>
          <w:rFonts w:ascii="宋体" w:hAnsi="宋体" w:eastAsia="宋体"/>
          <w:sz w:val="24"/>
        </w:rPr>
        <w:t>上遠野充著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お葬式の自由主義宣言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上遠野充著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メタモル出版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本书出售、求购地址：https://www.jiaokey.com/book/detail/40653291.html</w:t>
      </w:r>
    </w:p>
    <w:p>
      <w:r>
        <w:t>更多相关图书推荐：https://www.jiaokey.com</w:t>
      </w:r>
    </w:p>
    <w:p>
      <w:r>
        <w:t>上遠野充著 其他作品：https://www.jiaokey.com/tag/上遠野充著.html</w:t>
      </w:r>
    </w:p>
    <w:p>
      <w:r>
        <w:t>メタモル出版 出版图书：https://www.jiaokey.com/tag/メタモル出版.html</w:t>
      </w:r>
    </w:p>
    <w:p>
      <w:r>
        <w:t>关键词搜索：https://www.jiaokey.com/tag/お葬式の自由主義宣言.html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