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滿蘇の風雲を衝く  露支滿交涉の回顧と國境紛爭處理案の檢討</w:t>
      </w:r>
    </w:p>
    <w:p>
      <w:r>
        <w:rPr>
          <w:rFonts w:ascii="宋体" w:hAnsi="宋体" w:eastAsia="宋体"/>
          <w:sz w:val="24"/>
        </w:rPr>
        <w:t>岸田英治著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滿蘇の風雲を衝く  露支滿交涉の回顧と國境紛爭處理案の檢討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本书出售、求购地址：https://www.jiaokey.com/book/detail/40656580.html</w:t>
      </w:r>
    </w:p>
    <w:p>
      <w:r>
        <w:t>更多相关图书推荐：https://www.jiaokey.com</w:t>
      </w:r>
    </w:p>
    <w:p>
      <w:r>
        <w:t>岸田英治著 其他作品：https://www.jiaokey.com/tag/岸田英治著.html</w:t>
      </w:r>
    </w:p>
    <w:p>
      <w:r>
        <w:t>滿洲評論社 出版图书：https://www.jiaokey.com/tag/滿洲評論社.html</w:t>
      </w:r>
    </w:p>
    <w:p>
      <w:r>
        <w:t>关键词搜索：https://www.jiaokey.com/tag/滿蘇の風雲を衝く  露支滿交涉の回顧と國境紛爭處理案の檢討.html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