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この土地この人  遼東史話近代篇</w:t>
      </w:r>
    </w:p>
    <w:p>
      <w:r>
        <w:rPr>
          <w:rFonts w:ascii="宋体" w:hAnsi="宋体" w:eastAsia="宋体"/>
          <w:sz w:val="24"/>
        </w:rPr>
        <w:t>喜田瀧治郎著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この土地この人  遼東史話近代篇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喜田瀧治郎著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滿洲教科用圖書配給所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本书出售、求购地址：https://www.jiaokey.com/book/detail/40656796.html</w:t>
      </w:r>
    </w:p>
    <w:p>
      <w:r>
        <w:t>更多相关图书推荐：https://www.jiaokey.com</w:t>
      </w:r>
    </w:p>
    <w:p>
      <w:r>
        <w:t>喜田瀧治郎著 其他作品：https://www.jiaokey.com/tag/喜田瀧治郎著.html</w:t>
      </w:r>
    </w:p>
    <w:p>
      <w:r>
        <w:t>滿洲教科用圖書配給所 出版图书：https://www.jiaokey.com/tag/滿洲教科用圖書配給所.html</w:t>
      </w:r>
    </w:p>
    <w:p>
      <w:r>
        <w:t>关键词搜索：https://www.jiaokey.com/tag/この土地この人  遼東史話近代篇.html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