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新編現代文u3000「改訂版」</w:t>
      </w:r>
    </w:p>
    <w:p>
      <w:r>
        <w:rPr>
          <w:rFonts w:ascii="宋体" w:hAnsi="宋体" w:eastAsia="宋体"/>
          <w:sz w:val="24"/>
        </w:rPr>
        <w:t>岡野弘彦?吉田凞生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新編現代文u3000「改訂版」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岡野弘彦?吉田凞生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本书出售、求购地址：https://www.jiaokey.com/book/detail/40657645.html</w:t>
      </w:r>
    </w:p>
    <w:p>
      <w:r>
        <w:t>更多相关图书推荐：https://www.jiaokey.com</w:t>
      </w:r>
    </w:p>
    <w:p>
      <w:r>
        <w:t>岡野弘彦?吉田凞生 其他作品：https://www.jiaokey.com/tag/岡野弘彦?吉田凞生.html</w:t>
      </w:r>
    </w:p>
    <w:p>
      <w:r>
        <w:t>東京書籍u3000株式会社 出版图书：https://www.jiaokey.com/tag/東京書籍u3000株式会社.html</w:t>
      </w:r>
    </w:p>
    <w:p>
      <w:r>
        <w:t>关键词搜索：https://www.jiaokey.com/tag/新編現代文u3000「改訂版」.html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