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アイヲ文化の成立と変容ー交易と交流を中心としてー</w:t>
      </w:r>
    </w:p>
    <w:p>
      <w:r>
        <w:rPr>
          <w:rFonts w:ascii="宋体" w:hAnsi="宋体" w:eastAsia="宋体"/>
          <w:sz w:val="24"/>
        </w:rPr>
        <w:t>小口雅史編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アイヲ文化の成立と変容ー交易と交流を中心としてー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小口雅史編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法政大学国際日本学研究所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本书出售、求购地址：https://www.jiaokey.com/book/detail/40657705.html</w:t>
      </w:r>
    </w:p>
    <w:p>
      <w:r>
        <w:t>更多相关图书推荐：https://www.jiaokey.com</w:t>
      </w:r>
    </w:p>
    <w:p>
      <w:r>
        <w:t>小口雅史編 其他作品：https://www.jiaokey.com/tag/小口雅史編.html</w:t>
      </w:r>
    </w:p>
    <w:p>
      <w:r>
        <w:t>法政大学国際日本学研究所 出版图书：https://www.jiaokey.com/tag/法政大学国際日本学研究所.html</w:t>
      </w:r>
    </w:p>
    <w:p>
      <w:r>
        <w:t>关键词搜索：https://www.jiaokey.com/tag/アイヲ文化の成立と変容ー交易と交流を中心としてー.html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