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現代文u3000新訂版</w:t>
      </w:r>
    </w:p>
    <w:p>
      <w:r>
        <w:rPr>
          <w:rFonts w:ascii="宋体" w:hAnsi="宋体" w:eastAsia="宋体"/>
          <w:sz w:val="24"/>
        </w:rPr>
        <w:t>紅野謙介u3000吉田博等著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現代文u3000新訂版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紅野謙介u3000吉田博等著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本书出售、求购地址：https://www.jiaokey.com/book/detail/40678501.html</w:t>
      </w:r>
    </w:p>
    <w:p>
      <w:r>
        <w:t>更多相关图书推荐：https://www.jiaokey.com</w:t>
      </w:r>
    </w:p>
    <w:p>
      <w:r>
        <w:t>紅野謙介u3000吉田博等著 其他作品：https://www.jiaokey.com/tag/紅野謙介u3000吉田博等著.html</w:t>
      </w:r>
    </w:p>
    <w:p>
      <w:r>
        <w:t>筑摩書房株式会社 出版图书：https://www.jiaokey.com/tag/筑摩書房株式会社.html</w:t>
      </w:r>
    </w:p>
    <w:p>
      <w:r>
        <w:t>关键词搜索：https://www.jiaokey.com/tag/現代文u3000新訂版.html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