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子どもの能力と知能</w:t>
      </w:r>
    </w:p>
    <w:p>
      <w:r>
        <w:rPr>
          <w:rFonts w:ascii="宋体" w:hAnsi="宋体" w:eastAsia="宋体"/>
          <w:sz w:val="24"/>
        </w:rPr>
        <w:t>阪本一郎，辰見敏夫，品川不二郎著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子どもの能力と知能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阪本一郎，辰見敏夫，品川不二郎著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本书出售、求购地址：https://www.jiaokey.com/book/detail/40688786.html</w:t>
      </w:r>
    </w:p>
    <w:p>
      <w:r>
        <w:t>更多相关图书推荐：https://www.jiaokey.com</w:t>
      </w:r>
    </w:p>
    <w:p>
      <w:r>
        <w:t>阪本一郎，辰見敏夫，品川不二郎著 其他作品：https://www.jiaokey.com/tag/阪本一郎，辰見敏夫，品川不二郎著.html</w:t>
      </w:r>
    </w:p>
    <w:p>
      <w:r>
        <w:t>岩崎書店 出版图书：https://www.jiaokey.com/tag/岩崎書店.html</w:t>
      </w:r>
    </w:p>
    <w:p>
      <w:r>
        <w:t>关键词搜索：https://www.jiaokey.com/tag/子どもの能力と知能.html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